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17913" w14:textId="77777777" w:rsidR="00A24E38" w:rsidRDefault="00A24E38" w:rsidP="00A24E38">
      <w:pPr>
        <w:pStyle w:val="CoGHdg2"/>
        <w:jc w:val="center"/>
        <w:rPr>
          <w:szCs w:val="28"/>
        </w:rPr>
      </w:pPr>
      <w:r>
        <w:rPr>
          <w:szCs w:val="28"/>
        </w:rPr>
        <w:t>Trustee Board Expenses</w:t>
      </w:r>
      <w:r w:rsidRPr="00E44233">
        <w:rPr>
          <w:szCs w:val="28"/>
        </w:rPr>
        <w:t xml:space="preserve"> Policy </w:t>
      </w:r>
    </w:p>
    <w:p w14:paraId="190E73BE" w14:textId="77777777" w:rsidR="00A24E38" w:rsidRDefault="00A24E38" w:rsidP="00A24E38">
      <w:pPr>
        <w:pStyle w:val="CoGHdg2"/>
        <w:jc w:val="center"/>
        <w:rPr>
          <w:szCs w:val="28"/>
        </w:rPr>
      </w:pPr>
    </w:p>
    <w:p w14:paraId="5A7B0F72" w14:textId="77777777" w:rsidR="00A24E38" w:rsidRPr="00AD6842" w:rsidRDefault="00A24E38" w:rsidP="00AD6842">
      <w:pPr>
        <w:jc w:val="both"/>
        <w:rPr>
          <w:b/>
        </w:rPr>
      </w:pPr>
      <w:r w:rsidRPr="00AD6842">
        <w:rPr>
          <w:b/>
        </w:rPr>
        <w:t>Introduction</w:t>
      </w:r>
    </w:p>
    <w:p w14:paraId="3E0C76EF" w14:textId="69968778" w:rsidR="00A24E38" w:rsidRPr="00AD6842" w:rsidRDefault="00A24E38" w:rsidP="00AD6842">
      <w:pPr>
        <w:jc w:val="both"/>
      </w:pPr>
      <w:r w:rsidRPr="00AD6842">
        <w:t xml:space="preserve">This policy sets out the basis on which The Poultry Club </w:t>
      </w:r>
      <w:r w:rsidR="00187DED">
        <w:t xml:space="preserve">(PC) </w:t>
      </w:r>
      <w:r w:rsidRPr="00AD6842">
        <w:t>Trustee</w:t>
      </w:r>
      <w:r w:rsidR="005A0FE6">
        <w:t xml:space="preserve"> </w:t>
      </w:r>
      <w:r w:rsidRPr="00AD6842">
        <w:t xml:space="preserve">expenses will be </w:t>
      </w:r>
      <w:r w:rsidR="006571FA" w:rsidRPr="00AD6842">
        <w:t>reimbursed</w:t>
      </w:r>
      <w:r w:rsidRPr="00AD6842">
        <w:t>, and the process for claiming.</w:t>
      </w:r>
    </w:p>
    <w:p w14:paraId="7F3B8596" w14:textId="77777777" w:rsidR="00A24E38" w:rsidRPr="00AD6842" w:rsidRDefault="00A24E38" w:rsidP="00AD6842">
      <w:pPr>
        <w:jc w:val="both"/>
      </w:pPr>
    </w:p>
    <w:p w14:paraId="2980D8BC" w14:textId="4C08E5A4" w:rsidR="00A24E38" w:rsidRPr="005A0FE6" w:rsidRDefault="005A0FE6" w:rsidP="00AD6842">
      <w:pPr>
        <w:jc w:val="both"/>
      </w:pPr>
      <w:r w:rsidRPr="005A0FE6">
        <w:t xml:space="preserve">The PC </w:t>
      </w:r>
      <w:r w:rsidR="00A24E38" w:rsidRPr="005A0FE6">
        <w:t>allows the payment of expenses incurred by Trustees on</w:t>
      </w:r>
      <w:r w:rsidRPr="005A0FE6">
        <w:t xml:space="preserve"> PC</w:t>
      </w:r>
      <w:r w:rsidR="00A24E38" w:rsidRPr="005A0FE6">
        <w:t xml:space="preserve"> business, in reference to the guidance outlined by the Charity Commission in CC11 – Trustee Expenses and Payments.</w:t>
      </w:r>
    </w:p>
    <w:p w14:paraId="4F0766E8" w14:textId="77777777" w:rsidR="00A24E38" w:rsidRPr="00AD6842" w:rsidRDefault="00A24E38" w:rsidP="00AD6842">
      <w:pPr>
        <w:jc w:val="both"/>
      </w:pPr>
    </w:p>
    <w:p w14:paraId="6A03BE7A" w14:textId="310B4CCC" w:rsidR="00A24E38" w:rsidRPr="00AD6842" w:rsidRDefault="00A24E38" w:rsidP="00AD6842">
      <w:pPr>
        <w:jc w:val="both"/>
      </w:pPr>
      <w:r w:rsidRPr="00AD6842">
        <w:t>The P</w:t>
      </w:r>
      <w:r w:rsidR="005A0FE6">
        <w:t>C</w:t>
      </w:r>
      <w:r w:rsidR="00187DED">
        <w:t xml:space="preserve"> </w:t>
      </w:r>
      <w:r w:rsidRPr="00AD6842">
        <w:t>does not expect Trustees</w:t>
      </w:r>
      <w:r w:rsidR="005A0FE6">
        <w:t xml:space="preserve"> </w:t>
      </w:r>
      <w:r w:rsidRPr="00AD6842">
        <w:t>to</w:t>
      </w:r>
      <w:r w:rsidR="005A0FE6">
        <w:t xml:space="preserve"> be out of pocket in respect to activities</w:t>
      </w:r>
      <w:r w:rsidRPr="00AD6842">
        <w:t xml:space="preserve"> carried out for the charity and encourages all Trustees</w:t>
      </w:r>
      <w:r w:rsidR="005A0FE6">
        <w:t xml:space="preserve"> </w:t>
      </w:r>
      <w:r w:rsidRPr="00AD6842">
        <w:t>to submit claims for reasonable expenses incurred whilst carrying ou</w:t>
      </w:r>
      <w:r w:rsidR="005A0FE6">
        <w:t>t their duties as a Trustee of the PC</w:t>
      </w:r>
      <w:r w:rsidR="00523B03" w:rsidRPr="00AD6842">
        <w:t xml:space="preserve"> </w:t>
      </w:r>
    </w:p>
    <w:p w14:paraId="2CAF3340" w14:textId="77777777" w:rsidR="00523B03" w:rsidRPr="00AD6842" w:rsidRDefault="00523B03" w:rsidP="00AD6842">
      <w:pPr>
        <w:jc w:val="both"/>
      </w:pPr>
    </w:p>
    <w:p w14:paraId="584DEB6D" w14:textId="77777777" w:rsidR="00A24E38" w:rsidRPr="00AD6842" w:rsidRDefault="00A24E38" w:rsidP="00AD6842">
      <w:pPr>
        <w:jc w:val="both"/>
        <w:rPr>
          <w:b/>
        </w:rPr>
      </w:pPr>
      <w:r w:rsidRPr="00AD6842">
        <w:rPr>
          <w:b/>
        </w:rPr>
        <w:t>Principles</w:t>
      </w:r>
    </w:p>
    <w:p w14:paraId="404D91E2" w14:textId="77777777" w:rsidR="00A24E38" w:rsidRPr="00AD6842" w:rsidRDefault="00A24E38" w:rsidP="00AD6842">
      <w:pPr>
        <w:jc w:val="both"/>
      </w:pPr>
      <w:r w:rsidRPr="00AD6842">
        <w:t>The Charity Commission has issued guidance on the payment of e</w:t>
      </w:r>
      <w:r w:rsidR="003E4410">
        <w:t xml:space="preserve">xpenses to charity trustees. </w:t>
      </w:r>
      <w:r w:rsidRPr="00AD6842">
        <w:t xml:space="preserve"> Claims for, and payment of, expenses must be consistent with the following principles:</w:t>
      </w:r>
    </w:p>
    <w:p w14:paraId="7AE26A68" w14:textId="77777777" w:rsidR="00A24E38" w:rsidRPr="00AD6842" w:rsidRDefault="00A24E38" w:rsidP="00AD6842">
      <w:pPr>
        <w:jc w:val="both"/>
      </w:pPr>
    </w:p>
    <w:p w14:paraId="5B1919C8" w14:textId="77777777" w:rsidR="00A24E38" w:rsidRPr="00404823" w:rsidRDefault="00A24E38" w:rsidP="00404823">
      <w:pPr>
        <w:numPr>
          <w:ilvl w:val="0"/>
          <w:numId w:val="1"/>
        </w:numPr>
        <w:spacing w:after="120"/>
        <w:ind w:left="714" w:hanging="357"/>
        <w:jc w:val="both"/>
        <w:rPr>
          <w:sz w:val="22"/>
          <w:szCs w:val="22"/>
        </w:rPr>
      </w:pPr>
      <w:r w:rsidRPr="00404823">
        <w:rPr>
          <w:sz w:val="22"/>
          <w:szCs w:val="22"/>
        </w:rPr>
        <w:t>Expenses are refunds by a charity of payments which the Trustee has needed to meet personally in order to carry out his or her Trustee duties.  The</w:t>
      </w:r>
      <w:r w:rsidR="00404823" w:rsidRPr="00404823">
        <w:rPr>
          <w:sz w:val="22"/>
          <w:szCs w:val="22"/>
        </w:rPr>
        <w:t>y are not payments for services</w:t>
      </w:r>
    </w:p>
    <w:p w14:paraId="6CFEED30" w14:textId="77777777" w:rsidR="00A24E38" w:rsidRPr="00404823" w:rsidRDefault="00A24E38" w:rsidP="00404823">
      <w:pPr>
        <w:numPr>
          <w:ilvl w:val="0"/>
          <w:numId w:val="1"/>
        </w:numPr>
        <w:spacing w:after="120"/>
        <w:ind w:left="714" w:hanging="357"/>
        <w:jc w:val="both"/>
        <w:rPr>
          <w:sz w:val="22"/>
          <w:szCs w:val="22"/>
        </w:rPr>
      </w:pPr>
      <w:r w:rsidRPr="00404823">
        <w:rPr>
          <w:sz w:val="22"/>
          <w:szCs w:val="22"/>
        </w:rPr>
        <w:t>Expenditure should be made by the most cost effective means available. Tra</w:t>
      </w:r>
      <w:r w:rsidR="0079284B" w:rsidRPr="00404823">
        <w:rPr>
          <w:sz w:val="22"/>
          <w:szCs w:val="22"/>
        </w:rPr>
        <w:t>nsport by train should be standard</w:t>
      </w:r>
      <w:r w:rsidRPr="00404823">
        <w:rPr>
          <w:sz w:val="22"/>
          <w:szCs w:val="22"/>
        </w:rPr>
        <w:t xml:space="preserve"> class.  Wherever possible therefore travel should be booked sufficiently in advance to take advantage of the </w:t>
      </w:r>
      <w:r w:rsidR="00404823" w:rsidRPr="00404823">
        <w:rPr>
          <w:sz w:val="22"/>
          <w:szCs w:val="22"/>
        </w:rPr>
        <w:t>better value tickets available</w:t>
      </w:r>
    </w:p>
    <w:p w14:paraId="0ADE3AFC" w14:textId="77777777" w:rsidR="00A24E38" w:rsidRPr="00404823" w:rsidRDefault="00A24E38" w:rsidP="00404823">
      <w:pPr>
        <w:numPr>
          <w:ilvl w:val="0"/>
          <w:numId w:val="1"/>
        </w:numPr>
        <w:spacing w:after="120"/>
        <w:ind w:left="714" w:hanging="357"/>
        <w:jc w:val="both"/>
        <w:rPr>
          <w:sz w:val="22"/>
          <w:szCs w:val="22"/>
        </w:rPr>
      </w:pPr>
      <w:r w:rsidRPr="00404823">
        <w:rPr>
          <w:sz w:val="22"/>
          <w:szCs w:val="22"/>
        </w:rPr>
        <w:t xml:space="preserve">The expenses incurred must not be of a standard or nature which would constitute a personal benefit to the Trustee </w:t>
      </w:r>
      <w:proofErr w:type="spellStart"/>
      <w:r w:rsidRPr="00404823">
        <w:rPr>
          <w:sz w:val="22"/>
          <w:szCs w:val="22"/>
        </w:rPr>
        <w:t>eg.</w:t>
      </w:r>
      <w:proofErr w:type="spellEnd"/>
      <w:r w:rsidRPr="00404823">
        <w:rPr>
          <w:sz w:val="22"/>
          <w:szCs w:val="22"/>
        </w:rPr>
        <w:t xml:space="preserve"> </w:t>
      </w:r>
      <w:r w:rsidR="003E4410" w:rsidRPr="00404823">
        <w:rPr>
          <w:sz w:val="22"/>
          <w:szCs w:val="22"/>
        </w:rPr>
        <w:t>First-</w:t>
      </w:r>
      <w:r w:rsidRPr="00404823">
        <w:rPr>
          <w:sz w:val="22"/>
          <w:szCs w:val="22"/>
        </w:rPr>
        <w:t xml:space="preserve">class rail travel, because under charity law a trustee is not permitted to benefit </w:t>
      </w:r>
      <w:r w:rsidR="00404823" w:rsidRPr="00404823">
        <w:rPr>
          <w:sz w:val="22"/>
          <w:szCs w:val="22"/>
        </w:rPr>
        <w:t>personally from being a Trustee</w:t>
      </w:r>
    </w:p>
    <w:p w14:paraId="0A89826F" w14:textId="77777777" w:rsidR="00A24E38" w:rsidRPr="00404823" w:rsidRDefault="00A24E38" w:rsidP="00404823">
      <w:pPr>
        <w:numPr>
          <w:ilvl w:val="0"/>
          <w:numId w:val="1"/>
        </w:numPr>
        <w:spacing w:after="120"/>
        <w:ind w:left="714" w:hanging="357"/>
        <w:jc w:val="both"/>
        <w:rPr>
          <w:sz w:val="22"/>
          <w:szCs w:val="22"/>
        </w:rPr>
      </w:pPr>
      <w:r w:rsidRPr="00404823">
        <w:rPr>
          <w:sz w:val="22"/>
          <w:szCs w:val="22"/>
        </w:rPr>
        <w:t xml:space="preserve">Evidence must be provided that the expenditure has been </w:t>
      </w:r>
      <w:r w:rsidR="009720AA" w:rsidRPr="00404823">
        <w:rPr>
          <w:sz w:val="22"/>
          <w:szCs w:val="22"/>
        </w:rPr>
        <w:t>incurred.  Tickets and receipts</w:t>
      </w:r>
      <w:r w:rsidRPr="00404823">
        <w:rPr>
          <w:sz w:val="22"/>
          <w:szCs w:val="22"/>
        </w:rPr>
        <w:t xml:space="preserve"> should be</w:t>
      </w:r>
      <w:r w:rsidR="00404823" w:rsidRPr="00404823">
        <w:rPr>
          <w:sz w:val="22"/>
          <w:szCs w:val="22"/>
        </w:rPr>
        <w:t xml:space="preserve"> attached to travel claim forms</w:t>
      </w:r>
    </w:p>
    <w:p w14:paraId="585D883B" w14:textId="198DF405" w:rsidR="003E4410" w:rsidRPr="00404823" w:rsidRDefault="00A24E38" w:rsidP="00404823">
      <w:pPr>
        <w:numPr>
          <w:ilvl w:val="0"/>
          <w:numId w:val="1"/>
        </w:numPr>
        <w:spacing w:after="120"/>
        <w:ind w:left="714" w:hanging="357"/>
        <w:jc w:val="both"/>
        <w:rPr>
          <w:sz w:val="22"/>
          <w:szCs w:val="22"/>
        </w:rPr>
      </w:pPr>
      <w:r w:rsidRPr="00404823">
        <w:rPr>
          <w:sz w:val="22"/>
          <w:szCs w:val="22"/>
        </w:rPr>
        <w:t xml:space="preserve">Expenses are not allowable for the costs of partners who attend a Poultry Club </w:t>
      </w:r>
      <w:r w:rsidR="00404823" w:rsidRPr="00404823">
        <w:rPr>
          <w:sz w:val="22"/>
          <w:szCs w:val="22"/>
        </w:rPr>
        <w:t>event with a Trustee</w:t>
      </w:r>
    </w:p>
    <w:p w14:paraId="17402A36" w14:textId="77777777" w:rsidR="00B01836" w:rsidRPr="00404823" w:rsidRDefault="00C81B06" w:rsidP="00404823">
      <w:pPr>
        <w:numPr>
          <w:ilvl w:val="0"/>
          <w:numId w:val="1"/>
        </w:numPr>
        <w:spacing w:after="120"/>
        <w:ind w:left="714" w:hanging="357"/>
        <w:jc w:val="both"/>
        <w:rPr>
          <w:sz w:val="22"/>
          <w:szCs w:val="22"/>
        </w:rPr>
      </w:pPr>
      <w:r w:rsidRPr="00404823">
        <w:rPr>
          <w:sz w:val="22"/>
          <w:szCs w:val="22"/>
        </w:rPr>
        <w:t>All expenses must be claimed for during the term of office as an elected trustee; retrospective claims made after a trustee’s term of office h</w:t>
      </w:r>
      <w:r w:rsidR="00404823" w:rsidRPr="00404823">
        <w:rPr>
          <w:sz w:val="22"/>
          <w:szCs w:val="22"/>
        </w:rPr>
        <w:t xml:space="preserve">as ended will not be reimbursed </w:t>
      </w:r>
    </w:p>
    <w:p w14:paraId="13A006E0" w14:textId="77777777" w:rsidR="00B01836" w:rsidRPr="00404823" w:rsidRDefault="00B01836" w:rsidP="00404823">
      <w:pPr>
        <w:numPr>
          <w:ilvl w:val="0"/>
          <w:numId w:val="1"/>
        </w:numPr>
        <w:spacing w:after="120"/>
        <w:ind w:left="714" w:hanging="357"/>
        <w:jc w:val="both"/>
        <w:rPr>
          <w:sz w:val="22"/>
          <w:szCs w:val="22"/>
        </w:rPr>
      </w:pPr>
      <w:r w:rsidRPr="00404823">
        <w:rPr>
          <w:sz w:val="22"/>
          <w:szCs w:val="22"/>
        </w:rPr>
        <w:t xml:space="preserve">All expenses claims must be made as soon as possible after they are incurred but no later than 6 months after the incurred date. In exceptional circumstances any late claims would be considered by the board of trustees. </w:t>
      </w:r>
    </w:p>
    <w:p w14:paraId="7D348E1F" w14:textId="77777777" w:rsidR="00B01836" w:rsidRDefault="00B01836" w:rsidP="00AD6842">
      <w:pPr>
        <w:jc w:val="both"/>
      </w:pPr>
    </w:p>
    <w:p w14:paraId="5A5A2AC0" w14:textId="77777777" w:rsidR="00187DED" w:rsidRDefault="00187DED" w:rsidP="00AD6842">
      <w:pPr>
        <w:jc w:val="both"/>
      </w:pPr>
    </w:p>
    <w:p w14:paraId="7F3EA8CD" w14:textId="77777777" w:rsidR="00187DED" w:rsidRDefault="00187DED" w:rsidP="00AD6842">
      <w:pPr>
        <w:jc w:val="both"/>
      </w:pPr>
    </w:p>
    <w:p w14:paraId="7622E62A" w14:textId="77777777" w:rsidR="00187DED" w:rsidRDefault="00187DED" w:rsidP="00AD6842">
      <w:pPr>
        <w:jc w:val="both"/>
      </w:pPr>
    </w:p>
    <w:p w14:paraId="6DB3B2D2" w14:textId="77777777" w:rsidR="00187DED" w:rsidRDefault="00187DED" w:rsidP="00AD6842">
      <w:pPr>
        <w:jc w:val="both"/>
      </w:pPr>
    </w:p>
    <w:p w14:paraId="2D0E3F50" w14:textId="77777777" w:rsidR="00187DED" w:rsidRDefault="00187DED" w:rsidP="00AD6842">
      <w:pPr>
        <w:jc w:val="both"/>
      </w:pPr>
    </w:p>
    <w:p w14:paraId="09104011" w14:textId="77777777" w:rsidR="00187DED" w:rsidRDefault="00187DED" w:rsidP="00AD6842">
      <w:pPr>
        <w:jc w:val="both"/>
      </w:pPr>
    </w:p>
    <w:p w14:paraId="643D37CA" w14:textId="77777777" w:rsidR="00A24E38" w:rsidRDefault="00A24E38" w:rsidP="00AD6842">
      <w:pPr>
        <w:jc w:val="both"/>
        <w:rPr>
          <w:b/>
        </w:rPr>
      </w:pPr>
      <w:r w:rsidRPr="00AD6842">
        <w:rPr>
          <w:b/>
        </w:rPr>
        <w:lastRenderedPageBreak/>
        <w:t>Allowable expenses</w:t>
      </w:r>
    </w:p>
    <w:p w14:paraId="115C4C36" w14:textId="77777777" w:rsidR="00187DED" w:rsidRPr="00AD6842" w:rsidRDefault="00187DED" w:rsidP="00AD6842">
      <w:pPr>
        <w:jc w:val="both"/>
        <w:rPr>
          <w:b/>
        </w:rPr>
      </w:pPr>
    </w:p>
    <w:p w14:paraId="1B923C64" w14:textId="77777777" w:rsidR="00A24E38" w:rsidRPr="00AD6842" w:rsidRDefault="00A24E38" w:rsidP="00AD6842">
      <w:pPr>
        <w:jc w:val="both"/>
      </w:pPr>
      <w:r w:rsidRPr="00AD6842">
        <w:t>The following are legitimate expenses;</w:t>
      </w:r>
    </w:p>
    <w:p w14:paraId="54239368" w14:textId="1B57EE9E" w:rsidR="00A24E38" w:rsidRPr="00404823" w:rsidRDefault="003E4410" w:rsidP="00404823">
      <w:pPr>
        <w:numPr>
          <w:ilvl w:val="0"/>
          <w:numId w:val="5"/>
        </w:numPr>
        <w:spacing w:before="100" w:beforeAutospacing="1" w:after="120" w:line="312" w:lineRule="atLeast"/>
        <w:jc w:val="both"/>
        <w:rPr>
          <w:rFonts w:cs="Arial"/>
          <w:color w:val="000000" w:themeColor="text1"/>
          <w:sz w:val="22"/>
          <w:szCs w:val="22"/>
          <w:lang w:val="en"/>
        </w:rPr>
      </w:pPr>
      <w:r w:rsidRPr="00404823">
        <w:rPr>
          <w:rFonts w:cs="Arial"/>
          <w:color w:val="000000" w:themeColor="text1"/>
          <w:sz w:val="22"/>
          <w:szCs w:val="22"/>
          <w:lang w:val="en"/>
        </w:rPr>
        <w:t>The</w:t>
      </w:r>
      <w:r w:rsidR="00A24E38" w:rsidRPr="00404823">
        <w:rPr>
          <w:rFonts w:cs="Arial"/>
          <w:color w:val="000000" w:themeColor="text1"/>
          <w:sz w:val="22"/>
          <w:szCs w:val="22"/>
          <w:lang w:val="en"/>
        </w:rPr>
        <w:t xml:space="preserve"> reasonable cost of travelling to and from Trustee Board and Committee me</w:t>
      </w:r>
      <w:r w:rsidR="005A0FE6" w:rsidRPr="00404823">
        <w:rPr>
          <w:rFonts w:cs="Arial"/>
          <w:color w:val="000000" w:themeColor="text1"/>
          <w:sz w:val="22"/>
          <w:szCs w:val="22"/>
          <w:lang w:val="en"/>
        </w:rPr>
        <w:t>etings, and on Tr</w:t>
      </w:r>
      <w:r w:rsidR="00823371" w:rsidRPr="00404823">
        <w:rPr>
          <w:rFonts w:cs="Arial"/>
          <w:color w:val="000000" w:themeColor="text1"/>
          <w:sz w:val="22"/>
          <w:szCs w:val="22"/>
          <w:lang w:val="en"/>
        </w:rPr>
        <w:t>ustee business. (</w:t>
      </w:r>
      <w:r w:rsidRPr="00404823">
        <w:rPr>
          <w:rFonts w:cs="Arial"/>
          <w:color w:val="000000" w:themeColor="text1"/>
          <w:sz w:val="22"/>
          <w:szCs w:val="22"/>
        </w:rPr>
        <w:t>Trustees</w:t>
      </w:r>
      <w:r w:rsidR="00823371" w:rsidRPr="00404823">
        <w:rPr>
          <w:rFonts w:cs="Arial"/>
          <w:color w:val="000000" w:themeColor="text1"/>
          <w:sz w:val="22"/>
          <w:szCs w:val="22"/>
        </w:rPr>
        <w:t xml:space="preserve"> may claim for car travel at the rate of </w:t>
      </w:r>
      <w:r w:rsidR="00FA6BC3">
        <w:rPr>
          <w:rFonts w:cs="Arial"/>
          <w:color w:val="000000" w:themeColor="text1"/>
          <w:sz w:val="22"/>
          <w:szCs w:val="22"/>
        </w:rPr>
        <w:t>45</w:t>
      </w:r>
      <w:r w:rsidR="00823371" w:rsidRPr="00404823">
        <w:rPr>
          <w:rFonts w:cs="Arial"/>
          <w:color w:val="000000" w:themeColor="text1"/>
          <w:sz w:val="22"/>
          <w:szCs w:val="22"/>
        </w:rPr>
        <w:t>p per mile, c</w:t>
      </w:r>
      <w:r w:rsidR="0079284B" w:rsidRPr="00404823">
        <w:rPr>
          <w:rFonts w:cs="Arial"/>
          <w:color w:val="000000" w:themeColor="text1"/>
          <w:sz w:val="22"/>
          <w:szCs w:val="22"/>
        </w:rPr>
        <w:t xml:space="preserve">ar park, coach or train travel; up to a maximum amount of £150.00 for full </w:t>
      </w:r>
      <w:r w:rsidRPr="00404823">
        <w:rPr>
          <w:rFonts w:cs="Arial"/>
          <w:color w:val="000000" w:themeColor="text1"/>
          <w:sz w:val="22"/>
          <w:szCs w:val="22"/>
        </w:rPr>
        <w:t>trustee board</w:t>
      </w:r>
      <w:r w:rsidR="0079284B" w:rsidRPr="00404823">
        <w:rPr>
          <w:rFonts w:cs="Arial"/>
          <w:color w:val="000000" w:themeColor="text1"/>
          <w:sz w:val="22"/>
          <w:szCs w:val="22"/>
        </w:rPr>
        <w:t xml:space="preserve"> meetings and £100.00 </w:t>
      </w:r>
      <w:r w:rsidR="005A0FE6" w:rsidRPr="00404823">
        <w:rPr>
          <w:rFonts w:cs="Arial"/>
          <w:color w:val="000000" w:themeColor="text1"/>
          <w:sz w:val="22"/>
          <w:szCs w:val="22"/>
        </w:rPr>
        <w:t>for sub-committee and National S</w:t>
      </w:r>
      <w:r w:rsidR="0079284B" w:rsidRPr="00404823">
        <w:rPr>
          <w:rFonts w:cs="Arial"/>
          <w:color w:val="000000" w:themeColor="text1"/>
          <w:sz w:val="22"/>
          <w:szCs w:val="22"/>
        </w:rPr>
        <w:t xml:space="preserve">how meetings. </w:t>
      </w:r>
      <w:r w:rsidRPr="00404823">
        <w:rPr>
          <w:rFonts w:cs="Arial"/>
          <w:color w:val="000000" w:themeColor="text1"/>
          <w:sz w:val="22"/>
          <w:szCs w:val="22"/>
        </w:rPr>
        <w:t>Trustees</w:t>
      </w:r>
      <w:r w:rsidR="00823371" w:rsidRPr="00404823">
        <w:rPr>
          <w:rFonts w:cs="Arial"/>
          <w:color w:val="000000" w:themeColor="text1"/>
          <w:sz w:val="22"/>
          <w:szCs w:val="22"/>
        </w:rPr>
        <w:t xml:space="preserve"> are requested to keep their travel expenses as low as possible by making use of advance booking reductions and using the cheapest method of direct transport. Travelling on other business by circuitous routes and staying with friends or family is acceptable providing only the fare for the cheapest route an</w:t>
      </w:r>
      <w:r w:rsidR="005A0FE6" w:rsidRPr="00404823">
        <w:rPr>
          <w:rFonts w:cs="Arial"/>
          <w:color w:val="000000" w:themeColor="text1"/>
          <w:sz w:val="22"/>
          <w:szCs w:val="22"/>
        </w:rPr>
        <w:t>d mode of transport is claimed)</w:t>
      </w:r>
    </w:p>
    <w:p w14:paraId="73DAD6C4" w14:textId="77777777" w:rsidR="00B17766" w:rsidRPr="00404823" w:rsidRDefault="00B17766" w:rsidP="00404823">
      <w:pPr>
        <w:numPr>
          <w:ilvl w:val="0"/>
          <w:numId w:val="5"/>
        </w:numPr>
        <w:spacing w:before="100" w:beforeAutospacing="1" w:after="120" w:line="312" w:lineRule="atLeast"/>
        <w:jc w:val="both"/>
        <w:rPr>
          <w:rFonts w:cs="Arial"/>
          <w:color w:val="000000" w:themeColor="text1"/>
          <w:sz w:val="22"/>
          <w:szCs w:val="22"/>
          <w:lang w:val="en"/>
        </w:rPr>
      </w:pPr>
      <w:r w:rsidRPr="00404823">
        <w:rPr>
          <w:rFonts w:cs="Arial"/>
          <w:color w:val="000000" w:themeColor="text1"/>
          <w:sz w:val="22"/>
          <w:szCs w:val="22"/>
        </w:rPr>
        <w:t xml:space="preserve">The cost of accommodation, at the lowest possible local rate, for show-build days (Wednesday and Thursday) in preparation for the National Show providing the </w:t>
      </w:r>
      <w:r w:rsidR="005A0FE6" w:rsidRPr="00404823">
        <w:rPr>
          <w:rFonts w:cs="Arial"/>
          <w:color w:val="000000" w:themeColor="text1"/>
          <w:sz w:val="22"/>
          <w:szCs w:val="22"/>
        </w:rPr>
        <w:t>T</w:t>
      </w:r>
      <w:r w:rsidRPr="00404823">
        <w:rPr>
          <w:rFonts w:cs="Arial"/>
          <w:color w:val="000000" w:themeColor="text1"/>
          <w:sz w:val="22"/>
          <w:szCs w:val="22"/>
        </w:rPr>
        <w:t>rustee</w:t>
      </w:r>
      <w:r w:rsidR="005A0FE6" w:rsidRPr="00404823">
        <w:rPr>
          <w:rFonts w:cs="Arial"/>
          <w:color w:val="000000" w:themeColor="text1"/>
          <w:sz w:val="22"/>
          <w:szCs w:val="22"/>
        </w:rPr>
        <w:t xml:space="preserve"> has assisted for the full day</w:t>
      </w:r>
    </w:p>
    <w:p w14:paraId="2D6E232D" w14:textId="77777777" w:rsidR="00A24E38" w:rsidRPr="00404823" w:rsidRDefault="003E4410" w:rsidP="00404823">
      <w:pPr>
        <w:numPr>
          <w:ilvl w:val="0"/>
          <w:numId w:val="5"/>
        </w:numPr>
        <w:spacing w:before="100" w:beforeAutospacing="1" w:after="120" w:line="312" w:lineRule="atLeast"/>
        <w:jc w:val="both"/>
        <w:rPr>
          <w:rFonts w:cs="Arial"/>
          <w:color w:val="000000" w:themeColor="text1"/>
          <w:sz w:val="22"/>
          <w:szCs w:val="22"/>
          <w:lang w:val="en"/>
        </w:rPr>
      </w:pPr>
      <w:r w:rsidRPr="00404823">
        <w:rPr>
          <w:rFonts w:cs="Arial"/>
          <w:color w:val="000000" w:themeColor="text1"/>
          <w:sz w:val="22"/>
          <w:szCs w:val="22"/>
          <w:lang w:val="en"/>
        </w:rPr>
        <w:t>T</w:t>
      </w:r>
      <w:r w:rsidR="00A24E38" w:rsidRPr="00404823">
        <w:rPr>
          <w:rFonts w:cs="Arial"/>
          <w:color w:val="000000" w:themeColor="text1"/>
          <w:sz w:val="22"/>
          <w:szCs w:val="22"/>
          <w:lang w:val="en"/>
        </w:rPr>
        <w:t xml:space="preserve">he cost of postage </w:t>
      </w:r>
      <w:r w:rsidR="009720AA" w:rsidRPr="00404823">
        <w:rPr>
          <w:rFonts w:cs="Arial"/>
          <w:color w:val="000000" w:themeColor="text1"/>
          <w:sz w:val="22"/>
          <w:szCs w:val="22"/>
          <w:lang w:val="en"/>
        </w:rPr>
        <w:t>for</w:t>
      </w:r>
      <w:r w:rsidR="005A0FE6" w:rsidRPr="00404823">
        <w:rPr>
          <w:rFonts w:cs="Arial"/>
          <w:color w:val="000000" w:themeColor="text1"/>
          <w:sz w:val="22"/>
          <w:szCs w:val="22"/>
          <w:lang w:val="en"/>
        </w:rPr>
        <w:t xml:space="preserve"> charity business</w:t>
      </w:r>
    </w:p>
    <w:p w14:paraId="7548467E" w14:textId="77777777" w:rsidR="00A24E38" w:rsidRPr="00404823" w:rsidRDefault="003E4410" w:rsidP="00404823">
      <w:pPr>
        <w:numPr>
          <w:ilvl w:val="0"/>
          <w:numId w:val="5"/>
        </w:numPr>
        <w:spacing w:before="100" w:beforeAutospacing="1" w:after="120" w:line="312" w:lineRule="atLeast"/>
        <w:jc w:val="both"/>
        <w:rPr>
          <w:rFonts w:cs="Arial"/>
          <w:color w:val="000000" w:themeColor="text1"/>
          <w:sz w:val="22"/>
          <w:szCs w:val="22"/>
          <w:lang w:val="en"/>
        </w:rPr>
      </w:pPr>
      <w:r w:rsidRPr="00404823">
        <w:rPr>
          <w:rFonts w:cs="Arial"/>
          <w:color w:val="000000" w:themeColor="text1"/>
          <w:sz w:val="22"/>
          <w:szCs w:val="22"/>
          <w:lang w:val="en"/>
        </w:rPr>
        <w:t>C</w:t>
      </w:r>
      <w:r w:rsidR="00A24E38" w:rsidRPr="00404823">
        <w:rPr>
          <w:rFonts w:cs="Arial"/>
          <w:color w:val="000000" w:themeColor="text1"/>
          <w:sz w:val="22"/>
          <w:szCs w:val="22"/>
          <w:lang w:val="en"/>
        </w:rPr>
        <w:t xml:space="preserve">ommunication support: translating documents into </w:t>
      </w:r>
      <w:r w:rsidR="005A0FE6" w:rsidRPr="00404823">
        <w:rPr>
          <w:rFonts w:cs="Arial"/>
          <w:color w:val="000000" w:themeColor="text1"/>
          <w:sz w:val="22"/>
          <w:szCs w:val="22"/>
          <w:lang w:val="en"/>
        </w:rPr>
        <w:t>braille for a blind T</w:t>
      </w:r>
      <w:r w:rsidR="00A24E38" w:rsidRPr="00404823">
        <w:rPr>
          <w:rFonts w:cs="Arial"/>
          <w:color w:val="000000" w:themeColor="text1"/>
          <w:sz w:val="22"/>
          <w:szCs w:val="22"/>
          <w:lang w:val="en"/>
        </w:rPr>
        <w:t>rustee, or into different languages; provision of alerting and listening devices, and other special aids for p</w:t>
      </w:r>
      <w:r w:rsidR="005A0FE6" w:rsidRPr="00404823">
        <w:rPr>
          <w:rFonts w:cs="Arial"/>
          <w:color w:val="000000" w:themeColor="text1"/>
          <w:sz w:val="22"/>
          <w:szCs w:val="22"/>
          <w:lang w:val="en"/>
        </w:rPr>
        <w:t>eople with hearing impairment</w:t>
      </w:r>
    </w:p>
    <w:p w14:paraId="70C5451C" w14:textId="77777777" w:rsidR="00A24E38" w:rsidRPr="00404823" w:rsidRDefault="003E4410" w:rsidP="00404823">
      <w:pPr>
        <w:numPr>
          <w:ilvl w:val="0"/>
          <w:numId w:val="5"/>
        </w:numPr>
        <w:spacing w:before="100" w:beforeAutospacing="1" w:after="100" w:afterAutospacing="1" w:line="312" w:lineRule="atLeast"/>
        <w:jc w:val="both"/>
        <w:rPr>
          <w:rFonts w:cs="Arial"/>
          <w:color w:val="002128"/>
          <w:sz w:val="22"/>
          <w:szCs w:val="22"/>
          <w:lang w:val="en"/>
        </w:rPr>
      </w:pPr>
      <w:r w:rsidRPr="00404823">
        <w:rPr>
          <w:rFonts w:cs="Arial"/>
          <w:color w:val="000000" w:themeColor="text1"/>
          <w:sz w:val="22"/>
          <w:szCs w:val="22"/>
          <w:lang w:val="en"/>
        </w:rPr>
        <w:t>P</w:t>
      </w:r>
      <w:r w:rsidR="00A24E38" w:rsidRPr="00404823">
        <w:rPr>
          <w:rFonts w:cs="Arial"/>
          <w:color w:val="000000" w:themeColor="text1"/>
          <w:sz w:val="22"/>
          <w:szCs w:val="22"/>
          <w:lang w:val="en"/>
        </w:rPr>
        <w:t xml:space="preserve">roviding special transport, equipment or facilities for a </w:t>
      </w:r>
      <w:r w:rsidR="005A0FE6" w:rsidRPr="00404823">
        <w:rPr>
          <w:rFonts w:cs="Arial"/>
          <w:color w:val="000000" w:themeColor="text1"/>
          <w:sz w:val="22"/>
          <w:szCs w:val="22"/>
          <w:lang w:val="en"/>
        </w:rPr>
        <w:t>T</w:t>
      </w:r>
      <w:r w:rsidR="00A24E38" w:rsidRPr="00404823">
        <w:rPr>
          <w:rFonts w:cs="Arial"/>
          <w:color w:val="000000" w:themeColor="text1"/>
          <w:sz w:val="22"/>
          <w:szCs w:val="22"/>
          <w:lang w:val="en"/>
        </w:rPr>
        <w:t>rustee with a disability</w:t>
      </w:r>
      <w:r w:rsidR="00A24E38" w:rsidRPr="00404823">
        <w:rPr>
          <w:rFonts w:cs="Arial"/>
          <w:color w:val="002128"/>
          <w:sz w:val="22"/>
          <w:szCs w:val="22"/>
          <w:lang w:val="en"/>
        </w:rPr>
        <w:t>.</w:t>
      </w:r>
    </w:p>
    <w:p w14:paraId="03BDD997" w14:textId="77777777" w:rsidR="00187DED" w:rsidRDefault="00187DED" w:rsidP="00AD6842">
      <w:pPr>
        <w:jc w:val="both"/>
      </w:pPr>
    </w:p>
    <w:p w14:paraId="5AF92E65" w14:textId="1CE47734" w:rsidR="00523B03" w:rsidRPr="00AD6842" w:rsidRDefault="00523B03" w:rsidP="00AD6842">
      <w:pPr>
        <w:jc w:val="both"/>
      </w:pPr>
      <w:r w:rsidRPr="00AD6842">
        <w:t>In exceptional circumstances travel</w:t>
      </w:r>
      <w:r w:rsidR="005A0FE6">
        <w:t xml:space="preserve"> expenses may be reimbursed to C</w:t>
      </w:r>
      <w:r w:rsidRPr="00AD6842">
        <w:t xml:space="preserve">o-opted </w:t>
      </w:r>
      <w:r w:rsidR="005A0FE6">
        <w:t>Officers of the Club</w:t>
      </w:r>
      <w:r w:rsidRPr="00AD6842">
        <w:t>,</w:t>
      </w:r>
      <w:r w:rsidR="00B17766">
        <w:t xml:space="preserve"> by the approval of the Chair Person or Vice-Chair</w:t>
      </w:r>
      <w:r w:rsidRPr="00AD6842">
        <w:t xml:space="preserve">, where it is necessary for them to attend a meeting called by </w:t>
      </w:r>
      <w:r w:rsidR="003E4410">
        <w:t xml:space="preserve">the </w:t>
      </w:r>
      <w:r w:rsidR="005A0FE6">
        <w:t>T</w:t>
      </w:r>
      <w:r w:rsidR="003E4410">
        <w:t xml:space="preserve">rustee </w:t>
      </w:r>
      <w:r w:rsidR="005A0FE6">
        <w:t>B</w:t>
      </w:r>
      <w:r w:rsidR="003E4410">
        <w:t>oard</w:t>
      </w:r>
      <w:r w:rsidRPr="00AD6842">
        <w:t xml:space="preserve">. </w:t>
      </w:r>
    </w:p>
    <w:p w14:paraId="2475AFD6" w14:textId="77777777" w:rsidR="00AD6842" w:rsidRDefault="00AD6842" w:rsidP="00AD6842">
      <w:pPr>
        <w:jc w:val="both"/>
        <w:rPr>
          <w:b/>
        </w:rPr>
      </w:pPr>
    </w:p>
    <w:p w14:paraId="51E761BC" w14:textId="77777777" w:rsidR="00A24E38" w:rsidRPr="00AD6842" w:rsidRDefault="00A24E38" w:rsidP="00AD6842">
      <w:pPr>
        <w:jc w:val="both"/>
        <w:rPr>
          <w:b/>
        </w:rPr>
      </w:pPr>
      <w:r w:rsidRPr="00AD6842">
        <w:rPr>
          <w:b/>
        </w:rPr>
        <w:t>Process for claiming expenses</w:t>
      </w:r>
    </w:p>
    <w:p w14:paraId="349D3D98" w14:textId="62A859D7" w:rsidR="00A24E38" w:rsidRPr="00AD6842" w:rsidRDefault="00A24E38" w:rsidP="00AD6842">
      <w:pPr>
        <w:jc w:val="both"/>
      </w:pPr>
      <w:r w:rsidRPr="00AD6842">
        <w:t xml:space="preserve">All expense claims in respect to attendance at </w:t>
      </w:r>
      <w:r w:rsidR="005A0FE6">
        <w:t>the PC B</w:t>
      </w:r>
      <w:r w:rsidR="003E4410">
        <w:t>oard</w:t>
      </w:r>
      <w:r w:rsidRPr="00AD6842">
        <w:t xml:space="preserve"> meetings and events should be submitted on a Trustee expense claim form and </w:t>
      </w:r>
      <w:r w:rsidR="005A0FE6">
        <w:t xml:space="preserve">provided to the </w:t>
      </w:r>
      <w:r w:rsidR="00187DED">
        <w:t xml:space="preserve">operations manager </w:t>
      </w:r>
      <w:r w:rsidR="005A0FE6">
        <w:t xml:space="preserve">or named </w:t>
      </w:r>
      <w:r w:rsidR="009720AA" w:rsidRPr="00AD6842">
        <w:t>signatory</w:t>
      </w:r>
      <w:r w:rsidRPr="00AD6842">
        <w:t xml:space="preserve"> together with receipts for all costs.   Details of expenditure should be itemised with the date for each.  Forms are available from</w:t>
      </w:r>
      <w:r w:rsidR="00187DED">
        <w:t xml:space="preserve"> the operations </w:t>
      </w:r>
      <w:proofErr w:type="spellStart"/>
      <w:r w:rsidR="00187DED">
        <w:t>manger</w:t>
      </w:r>
      <w:proofErr w:type="spellEnd"/>
      <w:r w:rsidRPr="00AD6842">
        <w:t xml:space="preserve">. </w:t>
      </w:r>
      <w:r w:rsidR="005A0FE6">
        <w:t xml:space="preserve"> </w:t>
      </w:r>
      <w:r w:rsidRPr="00AD6842">
        <w:t>If in exceptional circumstances a receipt is not available, please ensure that you provide a signed note with an explanation and attach this to your claim form.</w:t>
      </w:r>
    </w:p>
    <w:p w14:paraId="0F50B0F6" w14:textId="77777777" w:rsidR="00A24E38" w:rsidRPr="00AD6842" w:rsidRDefault="00A24E38" w:rsidP="00AD6842">
      <w:pPr>
        <w:jc w:val="both"/>
      </w:pPr>
    </w:p>
    <w:p w14:paraId="25A17E72" w14:textId="77777777" w:rsidR="00A24E38" w:rsidRPr="00AD6842" w:rsidRDefault="00A24E38" w:rsidP="00AD6842">
      <w:pPr>
        <w:jc w:val="both"/>
        <w:rPr>
          <w:b/>
        </w:rPr>
      </w:pPr>
      <w:r w:rsidRPr="00AD6842">
        <w:rPr>
          <w:b/>
        </w:rPr>
        <w:t>Payment of expenses</w:t>
      </w:r>
    </w:p>
    <w:p w14:paraId="3F7CB448" w14:textId="60DC3A10" w:rsidR="00A24E38" w:rsidRPr="00AD6842" w:rsidRDefault="00A24E38" w:rsidP="00AD6842">
      <w:pPr>
        <w:jc w:val="both"/>
      </w:pPr>
      <w:r w:rsidRPr="00AD6842">
        <w:t>The P</w:t>
      </w:r>
      <w:r w:rsidR="005A0FE6">
        <w:t>C</w:t>
      </w:r>
      <w:r w:rsidR="009720AA" w:rsidRPr="00AD6842">
        <w:t xml:space="preserve"> will reimburse</w:t>
      </w:r>
      <w:r w:rsidR="005A0FE6">
        <w:t xml:space="preserve"> T</w:t>
      </w:r>
      <w:r w:rsidRPr="00AD6842">
        <w:t>rustees</w:t>
      </w:r>
      <w:r w:rsidR="003E4410">
        <w:t>’</w:t>
      </w:r>
      <w:r w:rsidRPr="00AD6842">
        <w:t xml:space="preserve"> expenses, in the form of a cheque</w:t>
      </w:r>
      <w:r w:rsidR="00B17766">
        <w:t xml:space="preserve"> or by BACS</w:t>
      </w:r>
      <w:r w:rsidRPr="00AD6842">
        <w:t xml:space="preserve">, as and when the expense claim form is submitted </w:t>
      </w:r>
      <w:r w:rsidR="00404823">
        <w:t xml:space="preserve">to the </w:t>
      </w:r>
      <w:r w:rsidR="00187DED">
        <w:t xml:space="preserve">Operations manager </w:t>
      </w:r>
      <w:r w:rsidRPr="00AD6842">
        <w:t>at each meeting</w:t>
      </w:r>
      <w:r w:rsidR="00404823">
        <w:t xml:space="preserve">; </w:t>
      </w:r>
      <w:r w:rsidRPr="00AD6842">
        <w:t>or forwarded t</w:t>
      </w:r>
      <w:r w:rsidR="00404823">
        <w:t xml:space="preserve">hereafter </w:t>
      </w:r>
      <w:r w:rsidRPr="00AD6842">
        <w:t>upon receipt of the expense claim form.</w:t>
      </w:r>
      <w:r w:rsidR="003E4410">
        <w:t xml:space="preserve"> </w:t>
      </w:r>
    </w:p>
    <w:p w14:paraId="2E1CF1F8" w14:textId="77777777" w:rsidR="00A24E38" w:rsidRDefault="00A24E38" w:rsidP="00AD6842">
      <w:pPr>
        <w:jc w:val="both"/>
      </w:pPr>
    </w:p>
    <w:p w14:paraId="1EAB0F7C" w14:textId="77777777" w:rsidR="00187DED" w:rsidRPr="00AD6842" w:rsidRDefault="00187DED" w:rsidP="00AD6842">
      <w:pPr>
        <w:jc w:val="both"/>
      </w:pPr>
    </w:p>
    <w:p w14:paraId="277B7955" w14:textId="77777777" w:rsidR="00A24E38" w:rsidRPr="00AD6842" w:rsidRDefault="00A24E38" w:rsidP="00404823">
      <w:pPr>
        <w:pStyle w:val="CoGHdg3"/>
        <w:spacing w:after="0"/>
        <w:ind w:left="425" w:hanging="425"/>
        <w:jc w:val="both"/>
        <w:rPr>
          <w:szCs w:val="24"/>
        </w:rPr>
      </w:pPr>
      <w:r w:rsidRPr="00AD6842">
        <w:rPr>
          <w:szCs w:val="24"/>
        </w:rPr>
        <w:lastRenderedPageBreak/>
        <w:t>Review</w:t>
      </w:r>
    </w:p>
    <w:p w14:paraId="46EA7B3C" w14:textId="77777777" w:rsidR="00AD6842" w:rsidRDefault="00AD6842" w:rsidP="00404823">
      <w:pPr>
        <w:shd w:val="clear" w:color="auto" w:fill="FFFFFF"/>
        <w:spacing w:line="360" w:lineRule="atLeast"/>
        <w:jc w:val="both"/>
        <w:rPr>
          <w:rFonts w:eastAsia="Calibri" w:cs="Arial"/>
        </w:rPr>
      </w:pPr>
      <w:r>
        <w:rPr>
          <w:rFonts w:eastAsia="Calibri" w:cs="Arial"/>
        </w:rPr>
        <w:t>Th</w:t>
      </w:r>
      <w:r>
        <w:rPr>
          <w:rFonts w:cs="Arial"/>
        </w:rPr>
        <w:t>ese policies and p</w:t>
      </w:r>
      <w:r>
        <w:rPr>
          <w:rFonts w:eastAsia="Calibri" w:cs="Arial"/>
        </w:rPr>
        <w:t>rocedure</w:t>
      </w:r>
      <w:r>
        <w:rPr>
          <w:rFonts w:cs="Arial"/>
        </w:rPr>
        <w:t>s</w:t>
      </w:r>
      <w:r>
        <w:rPr>
          <w:rFonts w:eastAsia="Calibri" w:cs="Arial"/>
        </w:rPr>
        <w:t xml:space="preserve"> will be reviewed periodically to ensure</w:t>
      </w:r>
      <w:r w:rsidR="0049256B">
        <w:rPr>
          <w:rFonts w:eastAsia="Calibri" w:cs="Arial"/>
        </w:rPr>
        <w:t xml:space="preserve"> compliance with changes in law</w:t>
      </w:r>
      <w:r>
        <w:rPr>
          <w:rFonts w:eastAsia="Calibri" w:cs="Arial"/>
        </w:rPr>
        <w:t xml:space="preserve"> equality and diversity legislation.</w:t>
      </w:r>
    </w:p>
    <w:p w14:paraId="2C867FF8" w14:textId="77777777" w:rsidR="00404823" w:rsidRDefault="00404823" w:rsidP="00404823">
      <w:pPr>
        <w:shd w:val="clear" w:color="auto" w:fill="FFFFFF"/>
        <w:spacing w:line="360" w:lineRule="atLeast"/>
        <w:jc w:val="both"/>
        <w:rPr>
          <w:rFonts w:cs="Arial"/>
        </w:rPr>
      </w:pPr>
    </w:p>
    <w:p w14:paraId="3EE81866" w14:textId="77777777" w:rsidR="00A24E38" w:rsidRDefault="00B5029B" w:rsidP="00404823">
      <w:pPr>
        <w:jc w:val="both"/>
      </w:pPr>
      <w:r>
        <w:t>Adopted o</w:t>
      </w:r>
      <w:r w:rsidR="00B17766">
        <w:t xml:space="preserve">n: </w:t>
      </w:r>
      <w:r w:rsidR="0049256B">
        <w:t>21</w:t>
      </w:r>
      <w:r w:rsidR="0049256B" w:rsidRPr="0049256B">
        <w:rPr>
          <w:vertAlign w:val="superscript"/>
        </w:rPr>
        <w:t>st</w:t>
      </w:r>
      <w:r w:rsidR="0049256B">
        <w:t xml:space="preserve"> </w:t>
      </w:r>
      <w:r w:rsidR="00B17766">
        <w:t>May 2019</w:t>
      </w:r>
    </w:p>
    <w:p w14:paraId="68FCC995" w14:textId="77777777" w:rsidR="00404823" w:rsidRPr="00AD6842" w:rsidRDefault="00404823" w:rsidP="00404823">
      <w:pPr>
        <w:jc w:val="both"/>
      </w:pPr>
    </w:p>
    <w:p w14:paraId="44CE52BD" w14:textId="6F9E3593" w:rsidR="00A24E38" w:rsidRDefault="00A24E38" w:rsidP="00404823">
      <w:pPr>
        <w:jc w:val="both"/>
      </w:pPr>
      <w:r w:rsidRPr="00AD6842">
        <w:t xml:space="preserve">To be reviewed: </w:t>
      </w:r>
      <w:r w:rsidR="00187DED">
        <w:t>27/01/2026</w:t>
      </w:r>
    </w:p>
    <w:p w14:paraId="3A48EEEF" w14:textId="77777777" w:rsidR="00B5029B" w:rsidRDefault="00B5029B" w:rsidP="00404823">
      <w:pPr>
        <w:jc w:val="both"/>
      </w:pPr>
    </w:p>
    <w:p w14:paraId="1B030B3D" w14:textId="63B39F9B" w:rsidR="00FC62BC" w:rsidRDefault="00B5029B" w:rsidP="00404823">
      <w:pPr>
        <w:jc w:val="both"/>
      </w:pPr>
      <w:r>
        <w:t xml:space="preserve">Signed: </w:t>
      </w:r>
      <w:r w:rsidR="00187DED">
        <w:t xml:space="preserve">R Backhouse – Operations Manager </w:t>
      </w:r>
    </w:p>
    <w:p w14:paraId="2FE6F82E" w14:textId="4ACBC8C3" w:rsidR="00FA6BC3" w:rsidRDefault="00FA6BC3" w:rsidP="00404823">
      <w:pPr>
        <w:jc w:val="both"/>
      </w:pPr>
    </w:p>
    <w:p w14:paraId="59036DCB" w14:textId="2A0C7D07" w:rsidR="00187DED" w:rsidRDefault="00D06124" w:rsidP="00404823">
      <w:pPr>
        <w:jc w:val="both"/>
      </w:pPr>
      <w:r>
        <w:t xml:space="preserve">Price per mile on fuel updated in line with current guidelines </w:t>
      </w:r>
    </w:p>
    <w:sectPr w:rsidR="00187DE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B2749" w14:textId="77777777" w:rsidR="00123009" w:rsidRDefault="00123009" w:rsidP="00A24E38">
      <w:r>
        <w:separator/>
      </w:r>
    </w:p>
  </w:endnote>
  <w:endnote w:type="continuationSeparator" w:id="0">
    <w:p w14:paraId="26CB642C" w14:textId="77777777" w:rsidR="00123009" w:rsidRDefault="00123009" w:rsidP="00A2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3142" w14:textId="1D240EA1" w:rsidR="00B5029B" w:rsidRPr="00A24E38" w:rsidRDefault="005A0FE6">
    <w:pPr>
      <w:pStyle w:val="Footer"/>
      <w:rPr>
        <w:sz w:val="20"/>
        <w:szCs w:val="20"/>
      </w:rPr>
    </w:pPr>
    <w:r>
      <w:rPr>
        <w:sz w:val="20"/>
        <w:szCs w:val="20"/>
      </w:rPr>
      <w:t xml:space="preserve">PC Trustee </w:t>
    </w:r>
    <w:r w:rsidR="00B5029B" w:rsidRPr="00A24E38">
      <w:rPr>
        <w:sz w:val="20"/>
        <w:szCs w:val="20"/>
      </w:rPr>
      <w:t>Expenses Policy</w:t>
    </w:r>
    <w:r>
      <w:rPr>
        <w:sz w:val="20"/>
        <w:szCs w:val="20"/>
      </w:rPr>
      <w:t xml:space="preserve">  </w:t>
    </w:r>
    <w:r>
      <w:rPr>
        <w:sz w:val="20"/>
        <w:szCs w:val="20"/>
      </w:rPr>
      <w:tab/>
      <w:t xml:space="preserve">Version; 2.0 </w:t>
    </w:r>
    <w:r>
      <w:rPr>
        <w:sz w:val="20"/>
        <w:szCs w:val="20"/>
      </w:rPr>
      <w:tab/>
    </w:r>
    <w:r w:rsidR="00187DED">
      <w:rPr>
        <w:sz w:val="20"/>
        <w:szCs w:val="20"/>
      </w:rPr>
      <w:t>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5F72" w14:textId="77777777" w:rsidR="00123009" w:rsidRDefault="00123009" w:rsidP="00A24E38">
      <w:r>
        <w:separator/>
      </w:r>
    </w:p>
  </w:footnote>
  <w:footnote w:type="continuationSeparator" w:id="0">
    <w:p w14:paraId="0D79A8AA" w14:textId="77777777" w:rsidR="00123009" w:rsidRDefault="00123009" w:rsidP="00A2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1B48" w14:textId="77777777" w:rsidR="00187DED" w:rsidRDefault="00187DED" w:rsidP="00187DED">
    <w:pPr>
      <w:pStyle w:val="NormalWeb"/>
    </w:pPr>
    <w:r>
      <w:rPr>
        <w:noProof/>
      </w:rPr>
      <w:drawing>
        <wp:inline distT="0" distB="0" distL="0" distR="0" wp14:anchorId="298456F9" wp14:editId="4F051F73">
          <wp:extent cx="853440" cy="759354"/>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645" cy="777332"/>
                  </a:xfrm>
                  <a:prstGeom prst="rect">
                    <a:avLst/>
                  </a:prstGeom>
                  <a:noFill/>
                  <a:ln>
                    <a:noFill/>
                  </a:ln>
                </pic:spPr>
              </pic:pic>
            </a:graphicData>
          </a:graphic>
        </wp:inline>
      </w:drawing>
    </w:r>
  </w:p>
  <w:p w14:paraId="6B49C7B7" w14:textId="40CBD7E4" w:rsidR="00B5029B" w:rsidRDefault="00B50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72C0"/>
    <w:multiLevelType w:val="hybridMultilevel"/>
    <w:tmpl w:val="0E229BE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0C45116"/>
    <w:multiLevelType w:val="hybridMultilevel"/>
    <w:tmpl w:val="88BAC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DA06B0"/>
    <w:multiLevelType w:val="hybridMultilevel"/>
    <w:tmpl w:val="7C8C90F4"/>
    <w:lvl w:ilvl="0" w:tplc="0809000F">
      <w:start w:val="1"/>
      <w:numFmt w:val="decimal"/>
      <w:lvlText w:val="%1."/>
      <w:lvlJc w:val="left"/>
      <w:pPr>
        <w:tabs>
          <w:tab w:val="num" w:pos="1002"/>
        </w:tabs>
        <w:ind w:left="1002"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752A1C7C"/>
    <w:multiLevelType w:val="hybridMultilevel"/>
    <w:tmpl w:val="FA4CFD9A"/>
    <w:lvl w:ilvl="0" w:tplc="08090001">
      <w:start w:val="1"/>
      <w:numFmt w:val="bullet"/>
      <w:lvlText w:val=""/>
      <w:lvlJc w:val="left"/>
      <w:pPr>
        <w:tabs>
          <w:tab w:val="num" w:pos="1002"/>
        </w:tabs>
        <w:ind w:left="1002"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9179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9725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0491362">
    <w:abstractNumId w:val="1"/>
  </w:num>
  <w:num w:numId="4" w16cid:durableId="120810682">
    <w:abstractNumId w:val="0"/>
  </w:num>
  <w:num w:numId="5" w16cid:durableId="13946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38"/>
    <w:rsid w:val="00084C8F"/>
    <w:rsid w:val="000D31F7"/>
    <w:rsid w:val="000E71A7"/>
    <w:rsid w:val="00123009"/>
    <w:rsid w:val="001873D4"/>
    <w:rsid w:val="00187DED"/>
    <w:rsid w:val="001D25B8"/>
    <w:rsid w:val="003E4410"/>
    <w:rsid w:val="00404823"/>
    <w:rsid w:val="0049256B"/>
    <w:rsid w:val="005078C7"/>
    <w:rsid w:val="00523B03"/>
    <w:rsid w:val="0059411D"/>
    <w:rsid w:val="005A0FE6"/>
    <w:rsid w:val="005C2B71"/>
    <w:rsid w:val="005D5BB6"/>
    <w:rsid w:val="005F2DE5"/>
    <w:rsid w:val="006571FA"/>
    <w:rsid w:val="0079284B"/>
    <w:rsid w:val="007B034D"/>
    <w:rsid w:val="007B2226"/>
    <w:rsid w:val="007D2513"/>
    <w:rsid w:val="00823371"/>
    <w:rsid w:val="00850B5F"/>
    <w:rsid w:val="00953A32"/>
    <w:rsid w:val="009720AA"/>
    <w:rsid w:val="009A277C"/>
    <w:rsid w:val="00A24E38"/>
    <w:rsid w:val="00AD6842"/>
    <w:rsid w:val="00B01836"/>
    <w:rsid w:val="00B17766"/>
    <w:rsid w:val="00B5029B"/>
    <w:rsid w:val="00C81B06"/>
    <w:rsid w:val="00D06124"/>
    <w:rsid w:val="00D90C01"/>
    <w:rsid w:val="00FA6BC3"/>
    <w:rsid w:val="00FC6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BD98"/>
  <w15:docId w15:val="{25823E7D-888C-41F5-BFEE-0DBC6C18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E38"/>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A24E38"/>
    <w:pPr>
      <w:ind w:left="720"/>
      <w:contextualSpacing/>
    </w:pPr>
  </w:style>
  <w:style w:type="paragraph" w:customStyle="1" w:styleId="CoGHdg2">
    <w:name w:val="CoG Hdg 2"/>
    <w:rsid w:val="00A24E38"/>
    <w:pPr>
      <w:spacing w:after="0" w:line="240" w:lineRule="auto"/>
    </w:pPr>
    <w:rPr>
      <w:rFonts w:ascii="Arial" w:eastAsia="ヒラギノ角ゴ Pro W3" w:hAnsi="Arial" w:cs="Times New Roman"/>
      <w:b/>
      <w:color w:val="000000"/>
      <w:sz w:val="28"/>
      <w:szCs w:val="20"/>
      <w:u w:val="single"/>
      <w:lang w:eastAsia="en-GB"/>
    </w:rPr>
  </w:style>
  <w:style w:type="paragraph" w:customStyle="1" w:styleId="CoGHdg3">
    <w:name w:val="CoG Hdg 3"/>
    <w:rsid w:val="00A24E38"/>
    <w:pPr>
      <w:tabs>
        <w:tab w:val="left" w:pos="426"/>
      </w:tabs>
      <w:spacing w:after="120" w:line="240" w:lineRule="auto"/>
      <w:ind w:left="426" w:hanging="426"/>
    </w:pPr>
    <w:rPr>
      <w:rFonts w:ascii="Arial" w:eastAsia="ヒラギノ角ゴ Pro W3" w:hAnsi="Arial" w:cs="Times New Roman"/>
      <w:b/>
      <w:color w:val="000000"/>
      <w:sz w:val="24"/>
      <w:szCs w:val="20"/>
      <w:lang w:eastAsia="en-GB"/>
    </w:rPr>
  </w:style>
  <w:style w:type="paragraph" w:customStyle="1" w:styleId="NormalWeb1">
    <w:name w:val="Normal (Web)1"/>
    <w:rsid w:val="00A24E38"/>
    <w:pPr>
      <w:spacing w:before="100" w:after="100" w:line="360" w:lineRule="atLeast"/>
    </w:pPr>
    <w:rPr>
      <w:rFonts w:ascii="Times New Roman" w:eastAsia="ヒラギノ角ゴ Pro W3" w:hAnsi="Times New Roman" w:cs="Times New Roman"/>
      <w:color w:val="404142"/>
      <w:sz w:val="29"/>
      <w:szCs w:val="20"/>
      <w:lang w:eastAsia="en-GB"/>
    </w:rPr>
  </w:style>
  <w:style w:type="paragraph" w:styleId="Header">
    <w:name w:val="header"/>
    <w:basedOn w:val="Normal"/>
    <w:link w:val="HeaderChar"/>
    <w:uiPriority w:val="99"/>
    <w:unhideWhenUsed/>
    <w:rsid w:val="00A24E38"/>
    <w:pPr>
      <w:tabs>
        <w:tab w:val="center" w:pos="4513"/>
        <w:tab w:val="right" w:pos="9026"/>
      </w:tabs>
    </w:pPr>
  </w:style>
  <w:style w:type="character" w:customStyle="1" w:styleId="HeaderChar">
    <w:name w:val="Header Char"/>
    <w:basedOn w:val="DefaultParagraphFont"/>
    <w:link w:val="Header"/>
    <w:uiPriority w:val="99"/>
    <w:rsid w:val="00A24E38"/>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A24E38"/>
    <w:pPr>
      <w:tabs>
        <w:tab w:val="center" w:pos="4513"/>
        <w:tab w:val="right" w:pos="9026"/>
      </w:tabs>
    </w:pPr>
  </w:style>
  <w:style w:type="character" w:customStyle="1" w:styleId="FooterChar">
    <w:name w:val="Footer Char"/>
    <w:basedOn w:val="DefaultParagraphFont"/>
    <w:link w:val="Footer"/>
    <w:uiPriority w:val="99"/>
    <w:rsid w:val="00A24E38"/>
    <w:rPr>
      <w:rFonts w:ascii="Arial" w:eastAsia="Times New Roman" w:hAnsi="Arial" w:cs="Times New Roman"/>
      <w:sz w:val="24"/>
      <w:szCs w:val="24"/>
      <w:lang w:eastAsia="en-GB"/>
    </w:rPr>
  </w:style>
  <w:style w:type="paragraph" w:styleId="NormalWeb">
    <w:name w:val="Normal (Web)"/>
    <w:basedOn w:val="Normal"/>
    <w:uiPriority w:val="99"/>
    <w:semiHidden/>
    <w:unhideWhenUsed/>
    <w:rsid w:val="00823371"/>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5A0FE6"/>
    <w:rPr>
      <w:rFonts w:ascii="Tahoma" w:hAnsi="Tahoma" w:cs="Tahoma"/>
      <w:sz w:val="16"/>
      <w:szCs w:val="16"/>
    </w:rPr>
  </w:style>
  <w:style w:type="character" w:customStyle="1" w:styleId="BalloonTextChar">
    <w:name w:val="Balloon Text Char"/>
    <w:basedOn w:val="DefaultParagraphFont"/>
    <w:link w:val="BalloonText"/>
    <w:uiPriority w:val="99"/>
    <w:semiHidden/>
    <w:rsid w:val="005A0FE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3711">
      <w:bodyDiv w:val="1"/>
      <w:marLeft w:val="0"/>
      <w:marRight w:val="0"/>
      <w:marTop w:val="0"/>
      <w:marBottom w:val="0"/>
      <w:divBdr>
        <w:top w:val="none" w:sz="0" w:space="0" w:color="auto"/>
        <w:left w:val="none" w:sz="0" w:space="0" w:color="auto"/>
        <w:bottom w:val="none" w:sz="0" w:space="0" w:color="auto"/>
        <w:right w:val="none" w:sz="0" w:space="0" w:color="auto"/>
      </w:divBdr>
    </w:div>
    <w:div w:id="776632606">
      <w:bodyDiv w:val="1"/>
      <w:marLeft w:val="0"/>
      <w:marRight w:val="0"/>
      <w:marTop w:val="0"/>
      <w:marBottom w:val="0"/>
      <w:divBdr>
        <w:top w:val="none" w:sz="0" w:space="0" w:color="auto"/>
        <w:left w:val="none" w:sz="0" w:space="0" w:color="auto"/>
        <w:bottom w:val="none" w:sz="0" w:space="0" w:color="auto"/>
        <w:right w:val="none" w:sz="0" w:space="0" w:color="auto"/>
      </w:divBdr>
    </w:div>
    <w:div w:id="121500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Carpenter</dc:creator>
  <cp:lastModifiedBy>Poultry Club</cp:lastModifiedBy>
  <cp:revision>5</cp:revision>
  <dcterms:created xsi:type="dcterms:W3CDTF">2023-01-06T13:27:00Z</dcterms:created>
  <dcterms:modified xsi:type="dcterms:W3CDTF">2026-01-27T13:59:00Z</dcterms:modified>
</cp:coreProperties>
</file>